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В ЕГРН внесены сведения о границах 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Волгоградской области</w:t>
      </w:r>
    </w:p>
    <w:p w:rsidR="00DA7B4E" w:rsidRDefault="00DA7B4E" w:rsidP="00DA7B4E">
      <w:pPr>
        <w:pStyle w:val="ab"/>
        <w:spacing w:after="100" w:afterAutospacing="1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A7B4E" w:rsidRPr="00DA7B4E" w:rsidRDefault="00DA7B4E" w:rsidP="00DA7B4E">
      <w:pPr>
        <w:pStyle w:val="ab"/>
        <w:spacing w:after="100" w:afterAutospacing="1" w:line="360" w:lineRule="auto"/>
        <w:jc w:val="both"/>
        <w:rPr>
          <w:b/>
          <w:sz w:val="28"/>
          <w:szCs w:val="28"/>
        </w:rPr>
      </w:pPr>
      <w:r w:rsidRPr="00DA7B4E">
        <w:rPr>
          <w:b/>
          <w:sz w:val="28"/>
          <w:szCs w:val="28"/>
        </w:rPr>
        <w:t xml:space="preserve">В 2019 году ЕГРН пополнился сведениями о границах 12 населенных пунктов Волгоградской области. На данный момент всего в </w:t>
      </w:r>
      <w:proofErr w:type="spellStart"/>
      <w:r w:rsidRPr="00DA7B4E">
        <w:rPr>
          <w:b/>
          <w:sz w:val="28"/>
          <w:szCs w:val="28"/>
        </w:rPr>
        <w:t>госреестре</w:t>
      </w:r>
      <w:proofErr w:type="spellEnd"/>
      <w:r w:rsidRPr="00DA7B4E">
        <w:rPr>
          <w:b/>
          <w:sz w:val="28"/>
          <w:szCs w:val="28"/>
        </w:rPr>
        <w:t xml:space="preserve"> недвижимости содержатся сведения о 57 границах населенных пунктов региона. Таким образом, количество сведений о границах населенных пунктов, внесённых в ЕГРН, за год увеличилось на 26,7%: с 45 (по состоянию на 1 января 2019 года) до 57.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 w:rsidRPr="00DA7B4E">
        <w:rPr>
          <w:sz w:val="28"/>
          <w:szCs w:val="28"/>
        </w:rPr>
        <w:t>По данным на 1 января 2020г, в ЕГРН содержатся сведения о 57 границах населенных пунктов Волгоградской области, прирост количества сведений о границах населенных пунктов во втором полугодии около 13%.</w:t>
      </w:r>
      <w:r>
        <w:rPr>
          <w:sz w:val="28"/>
          <w:szCs w:val="28"/>
        </w:rPr>
        <w:t xml:space="preserve">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региона, вовлекая земли в оборот</w:t>
      </w:r>
      <w:r>
        <w:rPr>
          <w:sz w:val="28"/>
          <w:szCs w:val="28"/>
        </w:rPr>
        <w:t xml:space="preserve">», − отмечает </w:t>
      </w:r>
      <w:r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Определение границ населенных пунктов возложена на органы местного самоуправления. Именно они, согласно законодательству, инициируют работу по установлению данных границ. Кадастровая палата, в свою очередь, вносит полученные сведения в ЕГРН в порядке межведомственного взаимодействия</w:t>
      </w:r>
      <w:r>
        <w:rPr>
          <w:sz w:val="28"/>
          <w:szCs w:val="28"/>
        </w:rPr>
        <w:t xml:space="preserve">», − напоминает </w:t>
      </w:r>
      <w:r>
        <w:rPr>
          <w:b/>
          <w:sz w:val="28"/>
          <w:szCs w:val="28"/>
        </w:rPr>
        <w:t>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CF" w:rsidRDefault="00C533CF" w:rsidP="00ED30C5">
      <w:pPr>
        <w:spacing w:after="0" w:line="240" w:lineRule="auto"/>
      </w:pPr>
      <w:r>
        <w:separator/>
      </w:r>
    </w:p>
  </w:endnote>
  <w:endnote w:type="continuationSeparator" w:id="0">
    <w:p w:rsidR="00C533CF" w:rsidRDefault="00C533C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CF" w:rsidRDefault="00C533CF" w:rsidP="00ED30C5">
      <w:pPr>
        <w:spacing w:after="0" w:line="240" w:lineRule="auto"/>
      </w:pPr>
      <w:r>
        <w:separator/>
      </w:r>
    </w:p>
  </w:footnote>
  <w:footnote w:type="continuationSeparator" w:id="0">
    <w:p w:rsidR="00C533CF" w:rsidRDefault="00C533C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D8566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284D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627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D1B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180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96F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555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10F7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314B"/>
    <w:rsid w:val="00C533CF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566A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4A15-F140-432C-AAD2-BF2B332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2020-01-14T07:53:00Z</dcterms:created>
  <dcterms:modified xsi:type="dcterms:W3CDTF">2020-01-14T08:32:00Z</dcterms:modified>
</cp:coreProperties>
</file>